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8260"/>
      </w:tblGrid>
      <w:tr w:rsidR="00F80183" w14:paraId="67C799F8" w14:textId="77777777" w:rsidTr="009A6E7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FB82DF3" w14:textId="77777777" w:rsidR="00F80183" w:rsidRPr="004B2F23" w:rsidRDefault="00F80183" w:rsidP="00C75002">
            <w:pPr>
              <w:ind w:right="475"/>
              <w:contextualSpacing/>
              <w:rPr>
                <w:rFonts w:cstheme="minorHAnsi"/>
                <w:b/>
                <w:bCs/>
              </w:rPr>
            </w:pPr>
            <w:r w:rsidRPr="004B2F23">
              <w:rPr>
                <w:rFonts w:cstheme="minorHAnsi"/>
                <w:b/>
                <w:bCs/>
              </w:rPr>
              <w:t>Modules to Complete Online Before Attending Course</w:t>
            </w:r>
          </w:p>
        </w:tc>
      </w:tr>
      <w:tr w:rsidR="009A6E7A" w14:paraId="2D0794BF" w14:textId="77777777" w:rsidTr="009A6E7A">
        <w:tc>
          <w:tcPr>
            <w:tcW w:w="1090" w:type="dxa"/>
          </w:tcPr>
          <w:p w14:paraId="6F6A9F00" w14:textId="458877D4" w:rsidR="009A6E7A" w:rsidRPr="004655E7" w:rsidRDefault="002144BD" w:rsidP="009A6E7A">
            <w:pPr>
              <w:ind w:right="475"/>
              <w:contextualSpacing/>
            </w:pPr>
            <w:r>
              <w:t>13m</w:t>
            </w:r>
          </w:p>
        </w:tc>
        <w:tc>
          <w:tcPr>
            <w:tcW w:w="8260" w:type="dxa"/>
          </w:tcPr>
          <w:p w14:paraId="6862B005" w14:textId="487FD87C" w:rsidR="009A6E7A" w:rsidRPr="004655E7" w:rsidRDefault="002144BD" w:rsidP="009A6E7A">
            <w:pPr>
              <w:ind w:right="475"/>
              <w:contextualSpacing/>
            </w:pPr>
            <w:r w:rsidRPr="00FA0D45">
              <w:t>Physiologic Changes During Pregnancy</w:t>
            </w:r>
          </w:p>
        </w:tc>
      </w:tr>
      <w:tr w:rsidR="009A6E7A" w14:paraId="587489E4" w14:textId="77777777" w:rsidTr="009A6E7A">
        <w:tc>
          <w:tcPr>
            <w:tcW w:w="1090" w:type="dxa"/>
          </w:tcPr>
          <w:p w14:paraId="16E23091" w14:textId="3470AF00" w:rsidR="009A6E7A" w:rsidRPr="004655E7" w:rsidRDefault="002144BD" w:rsidP="009A6E7A">
            <w:pPr>
              <w:ind w:right="475"/>
              <w:contextualSpacing/>
            </w:pPr>
            <w:r>
              <w:t>18m</w:t>
            </w:r>
          </w:p>
        </w:tc>
        <w:tc>
          <w:tcPr>
            <w:tcW w:w="8260" w:type="dxa"/>
          </w:tcPr>
          <w:p w14:paraId="7E6DE198" w14:textId="053A0A08" w:rsidR="009A6E7A" w:rsidRPr="004655E7" w:rsidRDefault="002144BD" w:rsidP="009A6E7A">
            <w:pPr>
              <w:ind w:right="475"/>
              <w:contextualSpacing/>
            </w:pPr>
            <w:r w:rsidRPr="00FA0D45">
              <w:t>Airway Management in the Pregnant Patient</w:t>
            </w:r>
          </w:p>
        </w:tc>
      </w:tr>
      <w:tr w:rsidR="009A6E7A" w14:paraId="3DAF1083" w14:textId="77777777" w:rsidTr="009A6E7A">
        <w:tc>
          <w:tcPr>
            <w:tcW w:w="1090" w:type="dxa"/>
          </w:tcPr>
          <w:p w14:paraId="09DACB78" w14:textId="7093E09B" w:rsidR="009A6E7A" w:rsidRPr="004655E7" w:rsidRDefault="002144BD" w:rsidP="009A6E7A">
            <w:pPr>
              <w:ind w:right="475"/>
              <w:contextualSpacing/>
            </w:pPr>
            <w:r>
              <w:t>15m</w:t>
            </w:r>
          </w:p>
        </w:tc>
        <w:tc>
          <w:tcPr>
            <w:tcW w:w="8260" w:type="dxa"/>
          </w:tcPr>
          <w:p w14:paraId="29BC73B1" w14:textId="3B19184F" w:rsidR="009A6E7A" w:rsidRPr="004655E7" w:rsidRDefault="002144BD" w:rsidP="009A6E7A">
            <w:pPr>
              <w:ind w:right="475"/>
              <w:contextualSpacing/>
            </w:pPr>
            <w:r w:rsidRPr="00FA0D45">
              <w:t>Hemodynamic Monitoring</w:t>
            </w:r>
          </w:p>
        </w:tc>
      </w:tr>
      <w:tr w:rsidR="009A6E7A" w14:paraId="6FD28211" w14:textId="77777777" w:rsidTr="009A6E7A">
        <w:tc>
          <w:tcPr>
            <w:tcW w:w="1090" w:type="dxa"/>
          </w:tcPr>
          <w:p w14:paraId="001948D0" w14:textId="62531C8E" w:rsidR="009A6E7A" w:rsidRPr="004655E7" w:rsidRDefault="002144BD" w:rsidP="009A6E7A">
            <w:pPr>
              <w:ind w:right="475"/>
              <w:contextualSpacing/>
            </w:pPr>
            <w:r>
              <w:t>18m</w:t>
            </w:r>
          </w:p>
        </w:tc>
        <w:tc>
          <w:tcPr>
            <w:tcW w:w="8260" w:type="dxa"/>
          </w:tcPr>
          <w:p w14:paraId="650AF128" w14:textId="6D1A0C0C" w:rsidR="009A6E7A" w:rsidRPr="004655E7" w:rsidRDefault="002144BD" w:rsidP="009A6E7A">
            <w:pPr>
              <w:ind w:right="475"/>
              <w:contextualSpacing/>
            </w:pPr>
            <w:r w:rsidRPr="00FA0D45">
              <w:t>Preeclampsia/Eclampsia</w:t>
            </w:r>
          </w:p>
        </w:tc>
      </w:tr>
      <w:tr w:rsidR="009A6E7A" w14:paraId="3B069429" w14:textId="77777777" w:rsidTr="009A6E7A">
        <w:tc>
          <w:tcPr>
            <w:tcW w:w="1090" w:type="dxa"/>
          </w:tcPr>
          <w:p w14:paraId="79D4BB49" w14:textId="7989593A" w:rsidR="009A6E7A" w:rsidRPr="004655E7" w:rsidRDefault="002144BD" w:rsidP="009A6E7A">
            <w:pPr>
              <w:ind w:right="475"/>
              <w:contextualSpacing/>
            </w:pPr>
            <w:r>
              <w:t>27m</w:t>
            </w:r>
          </w:p>
        </w:tc>
        <w:tc>
          <w:tcPr>
            <w:tcW w:w="8260" w:type="dxa"/>
          </w:tcPr>
          <w:p w14:paraId="7121DC1F" w14:textId="0A7D4AFA" w:rsidR="009A6E7A" w:rsidRPr="004655E7" w:rsidRDefault="002144BD" w:rsidP="009A6E7A">
            <w:pPr>
              <w:ind w:right="475"/>
              <w:contextualSpacing/>
            </w:pPr>
            <w:r w:rsidRPr="002144BD">
              <w:t>Sepsis in Pregnancy</w:t>
            </w:r>
          </w:p>
        </w:tc>
      </w:tr>
      <w:tr w:rsidR="009A6E7A" w14:paraId="7D09BC1C" w14:textId="77777777" w:rsidTr="009A6E7A">
        <w:tc>
          <w:tcPr>
            <w:tcW w:w="1090" w:type="dxa"/>
          </w:tcPr>
          <w:p w14:paraId="066ECF53" w14:textId="1D326EA3" w:rsidR="009A6E7A" w:rsidRPr="004655E7" w:rsidRDefault="002144BD" w:rsidP="009A6E7A">
            <w:pPr>
              <w:ind w:right="475"/>
              <w:contextualSpacing/>
            </w:pPr>
            <w:r>
              <w:t>17m</w:t>
            </w:r>
          </w:p>
        </w:tc>
        <w:tc>
          <w:tcPr>
            <w:tcW w:w="8260" w:type="dxa"/>
          </w:tcPr>
          <w:p w14:paraId="6414623D" w14:textId="722ADD0D" w:rsidR="009A6E7A" w:rsidRPr="004655E7" w:rsidRDefault="002144BD" w:rsidP="009A6E7A">
            <w:pPr>
              <w:ind w:right="475"/>
              <w:contextualSpacing/>
            </w:pPr>
            <w:r w:rsidRPr="00FA0D45">
              <w:t>Thromboembolic Disease and Pregnancy</w:t>
            </w:r>
          </w:p>
        </w:tc>
      </w:tr>
      <w:tr w:rsidR="009A6E7A" w14:paraId="43CC3569" w14:textId="77777777" w:rsidTr="009A6E7A">
        <w:tc>
          <w:tcPr>
            <w:tcW w:w="1090" w:type="dxa"/>
          </w:tcPr>
          <w:p w14:paraId="79828B55" w14:textId="4B5D0C64" w:rsidR="009A6E7A" w:rsidRPr="004655E7" w:rsidRDefault="002144BD" w:rsidP="009A6E7A">
            <w:pPr>
              <w:ind w:right="475"/>
              <w:contextualSpacing/>
            </w:pPr>
            <w:r>
              <w:t>23m</w:t>
            </w:r>
          </w:p>
        </w:tc>
        <w:tc>
          <w:tcPr>
            <w:tcW w:w="8260" w:type="dxa"/>
          </w:tcPr>
          <w:p w14:paraId="2028442D" w14:textId="6FC56480" w:rsidR="009A6E7A" w:rsidRPr="004655E7" w:rsidRDefault="002144BD" w:rsidP="009A6E7A">
            <w:pPr>
              <w:ind w:right="475"/>
              <w:contextualSpacing/>
            </w:pPr>
            <w:r w:rsidRPr="00FA0D45">
              <w:t>Obstetric Hemorrhage</w:t>
            </w:r>
          </w:p>
        </w:tc>
      </w:tr>
      <w:tr w:rsidR="009A6E7A" w14:paraId="65A0FAE5" w14:textId="77777777" w:rsidTr="009A6E7A">
        <w:tc>
          <w:tcPr>
            <w:tcW w:w="1090" w:type="dxa"/>
          </w:tcPr>
          <w:p w14:paraId="0C29C66E" w14:textId="79974804" w:rsidR="009A6E7A" w:rsidRPr="004655E7" w:rsidRDefault="002144BD" w:rsidP="009A6E7A">
            <w:pPr>
              <w:ind w:right="475"/>
              <w:contextualSpacing/>
            </w:pPr>
            <w:r>
              <w:t>25m</w:t>
            </w:r>
          </w:p>
        </w:tc>
        <w:tc>
          <w:tcPr>
            <w:tcW w:w="8260" w:type="dxa"/>
          </w:tcPr>
          <w:p w14:paraId="39AE0FCD" w14:textId="6ED4ABCF" w:rsidR="009A6E7A" w:rsidRPr="004655E7" w:rsidRDefault="002144BD" w:rsidP="009A6E7A">
            <w:pPr>
              <w:ind w:right="475"/>
              <w:contextualSpacing/>
            </w:pPr>
            <w:r w:rsidRPr="00FA0D45">
              <w:t>Maternal Mortality and Cardiac Arrest in Pregnancy</w:t>
            </w:r>
          </w:p>
        </w:tc>
      </w:tr>
      <w:tr w:rsidR="009A6E7A" w14:paraId="74F94A20" w14:textId="77777777" w:rsidTr="009A6E7A">
        <w:tc>
          <w:tcPr>
            <w:tcW w:w="1090" w:type="dxa"/>
          </w:tcPr>
          <w:p w14:paraId="6BC611B5" w14:textId="2DCB0A77" w:rsidR="009A6E7A" w:rsidRPr="004655E7" w:rsidRDefault="002144BD" w:rsidP="009A6E7A">
            <w:pPr>
              <w:ind w:right="475"/>
              <w:contextualSpacing/>
            </w:pPr>
            <w:r>
              <w:t>29m</w:t>
            </w:r>
          </w:p>
        </w:tc>
        <w:tc>
          <w:tcPr>
            <w:tcW w:w="8260" w:type="dxa"/>
          </w:tcPr>
          <w:p w14:paraId="28A249E3" w14:textId="058222AF" w:rsidR="009A6E7A" w:rsidRPr="004655E7" w:rsidRDefault="002144BD" w:rsidP="009A6E7A">
            <w:pPr>
              <w:ind w:right="475"/>
              <w:contextualSpacing/>
            </w:pPr>
            <w:r w:rsidRPr="002144BD">
              <w:t>Fetal Evaluation and Fetal Concerns in the Seriously Ill Pregnant Patient</w:t>
            </w:r>
          </w:p>
        </w:tc>
      </w:tr>
      <w:tr w:rsidR="009A6E7A" w14:paraId="21C797BD" w14:textId="77777777" w:rsidTr="009A6E7A">
        <w:tc>
          <w:tcPr>
            <w:tcW w:w="1090" w:type="dxa"/>
          </w:tcPr>
          <w:p w14:paraId="1A9DA477" w14:textId="5E0841B5" w:rsidR="009A6E7A" w:rsidRPr="004655E7" w:rsidRDefault="002144BD" w:rsidP="009A6E7A">
            <w:pPr>
              <w:ind w:right="475"/>
              <w:contextualSpacing/>
            </w:pPr>
            <w:r>
              <w:t>28m</w:t>
            </w:r>
          </w:p>
        </w:tc>
        <w:tc>
          <w:tcPr>
            <w:tcW w:w="8260" w:type="dxa"/>
          </w:tcPr>
          <w:p w14:paraId="2CBB2001" w14:textId="48DD0893" w:rsidR="009A6E7A" w:rsidRPr="004655E7" w:rsidRDefault="002144BD" w:rsidP="009A6E7A">
            <w:pPr>
              <w:ind w:right="475"/>
              <w:contextualSpacing/>
            </w:pPr>
            <w:proofErr w:type="spellStart"/>
            <w:r w:rsidRPr="002144BD">
              <w:t>Nonobstetric</w:t>
            </w:r>
            <w:proofErr w:type="spellEnd"/>
            <w:r w:rsidRPr="002144BD">
              <w:t xml:space="preserve"> Surgical Emergencies</w:t>
            </w:r>
          </w:p>
        </w:tc>
      </w:tr>
      <w:tr w:rsidR="009A6E7A" w14:paraId="7A6895B3" w14:textId="77777777" w:rsidTr="009A6E7A">
        <w:tc>
          <w:tcPr>
            <w:tcW w:w="1090" w:type="dxa"/>
          </w:tcPr>
          <w:p w14:paraId="0114EB2E" w14:textId="180DC4D5" w:rsidR="009A6E7A" w:rsidRPr="004655E7" w:rsidRDefault="002144BD" w:rsidP="009A6E7A">
            <w:pPr>
              <w:ind w:right="475"/>
              <w:contextualSpacing/>
            </w:pPr>
            <w:r>
              <w:t>13m</w:t>
            </w:r>
          </w:p>
        </w:tc>
        <w:tc>
          <w:tcPr>
            <w:tcW w:w="8260" w:type="dxa"/>
          </w:tcPr>
          <w:p w14:paraId="1A8EFC0F" w14:textId="4E768681" w:rsidR="009A6E7A" w:rsidRPr="004655E7" w:rsidRDefault="002144BD" w:rsidP="009A6E7A">
            <w:pPr>
              <w:ind w:right="475"/>
              <w:contextualSpacing/>
            </w:pPr>
            <w:r w:rsidRPr="002144BD">
              <w:t>Pregnancy-Related Acute Kidney Injury</w:t>
            </w:r>
          </w:p>
        </w:tc>
      </w:tr>
      <w:tr w:rsidR="009A6E7A" w14:paraId="20910A06" w14:textId="77777777" w:rsidTr="009A6E7A">
        <w:tc>
          <w:tcPr>
            <w:tcW w:w="1090" w:type="dxa"/>
          </w:tcPr>
          <w:p w14:paraId="1943FFF5" w14:textId="40FF1EB4" w:rsidR="009A6E7A" w:rsidRPr="004655E7" w:rsidRDefault="002144BD" w:rsidP="009A6E7A">
            <w:pPr>
              <w:ind w:right="475"/>
              <w:contextualSpacing/>
            </w:pPr>
            <w:r>
              <w:t>18m</w:t>
            </w:r>
          </w:p>
        </w:tc>
        <w:tc>
          <w:tcPr>
            <w:tcW w:w="8260" w:type="dxa"/>
          </w:tcPr>
          <w:p w14:paraId="60BF28E7" w14:textId="7C10E395" w:rsidR="009A6E7A" w:rsidRPr="004655E7" w:rsidRDefault="002144BD" w:rsidP="009A6E7A">
            <w:pPr>
              <w:ind w:right="475"/>
              <w:contextualSpacing/>
            </w:pPr>
            <w:r w:rsidRPr="002144BD">
              <w:t>Management of Delivery and Newborn Assessment</w:t>
            </w:r>
          </w:p>
        </w:tc>
      </w:tr>
      <w:tr w:rsidR="009A6E7A" w14:paraId="698EB651" w14:textId="77777777" w:rsidTr="009A6E7A">
        <w:tc>
          <w:tcPr>
            <w:tcW w:w="1090" w:type="dxa"/>
          </w:tcPr>
          <w:p w14:paraId="773A556D" w14:textId="226027FD" w:rsidR="009A6E7A" w:rsidRPr="004655E7" w:rsidRDefault="002144BD" w:rsidP="009A6E7A">
            <w:pPr>
              <w:ind w:right="475"/>
              <w:contextualSpacing/>
            </w:pPr>
            <w:r>
              <w:t>14m</w:t>
            </w:r>
          </w:p>
        </w:tc>
        <w:tc>
          <w:tcPr>
            <w:tcW w:w="8260" w:type="dxa"/>
          </w:tcPr>
          <w:p w14:paraId="13EC4138" w14:textId="610ECA2B" w:rsidR="009A6E7A" w:rsidRPr="004655E7" w:rsidRDefault="002144BD" w:rsidP="009A6E7A">
            <w:pPr>
              <w:ind w:right="475"/>
              <w:contextualSpacing/>
            </w:pPr>
            <w:r w:rsidRPr="002144BD">
              <w:t>Transport of the Critically Ill Pregnant Patient</w:t>
            </w:r>
          </w:p>
        </w:tc>
      </w:tr>
      <w:tr w:rsidR="009A6E7A" w14:paraId="064717C3" w14:textId="77777777" w:rsidTr="009A6E7A">
        <w:tc>
          <w:tcPr>
            <w:tcW w:w="1090" w:type="dxa"/>
          </w:tcPr>
          <w:p w14:paraId="22F52B60" w14:textId="5E0DE3EE" w:rsidR="009A6E7A" w:rsidRPr="004655E7" w:rsidRDefault="009A6E7A" w:rsidP="009A6E7A">
            <w:pPr>
              <w:ind w:right="475"/>
              <w:contextualSpacing/>
            </w:pPr>
          </w:p>
        </w:tc>
        <w:tc>
          <w:tcPr>
            <w:tcW w:w="8260" w:type="dxa"/>
          </w:tcPr>
          <w:p w14:paraId="328DD592" w14:textId="48CFEC3B" w:rsidR="009A6E7A" w:rsidRPr="004655E7" w:rsidRDefault="009A6E7A" w:rsidP="009A6E7A">
            <w:pPr>
              <w:ind w:right="475"/>
              <w:contextualSpacing/>
            </w:pPr>
          </w:p>
        </w:tc>
      </w:tr>
      <w:tr w:rsidR="009A6E7A" w14:paraId="66D455AE" w14:textId="77777777" w:rsidTr="009A6E7A">
        <w:tc>
          <w:tcPr>
            <w:tcW w:w="1090" w:type="dxa"/>
          </w:tcPr>
          <w:p w14:paraId="43D15D96" w14:textId="650BCB4F" w:rsidR="009A6E7A" w:rsidRPr="004655E7" w:rsidRDefault="009A6E7A" w:rsidP="009A6E7A">
            <w:pPr>
              <w:ind w:right="475"/>
              <w:contextualSpacing/>
            </w:pPr>
          </w:p>
        </w:tc>
        <w:tc>
          <w:tcPr>
            <w:tcW w:w="8260" w:type="dxa"/>
          </w:tcPr>
          <w:p w14:paraId="52000BDF" w14:textId="48ECD1F8" w:rsidR="009A6E7A" w:rsidRPr="004655E7" w:rsidRDefault="00851AA7" w:rsidP="009A6E7A">
            <w:pPr>
              <w:ind w:right="475"/>
              <w:contextualSpacing/>
            </w:pPr>
            <w:r>
              <w:t>Total</w:t>
            </w:r>
          </w:p>
        </w:tc>
      </w:tr>
    </w:tbl>
    <w:p w14:paraId="1F8B9699" w14:textId="168DB264" w:rsidR="00035505" w:rsidRDefault="00035505"/>
    <w:tbl>
      <w:tblPr>
        <w:tblW w:w="504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4"/>
        <w:gridCol w:w="7408"/>
      </w:tblGrid>
      <w:tr w:rsidR="00E531DB" w:rsidRPr="00905478" w14:paraId="0FF653FE" w14:textId="77777777" w:rsidTr="00C75002">
        <w:trPr>
          <w:trHeight w:val="294"/>
        </w:trPr>
        <w:tc>
          <w:tcPr>
            <w:tcW w:w="5000" w:type="pct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1C0892D9" w14:textId="77777777" w:rsidR="00E531DB" w:rsidRPr="00905478" w:rsidRDefault="00E531DB" w:rsidP="00C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</w:rPr>
            </w:pPr>
            <w:r>
              <w:rPr>
                <w:rFonts w:eastAsia="Times New Roman" w:cstheme="minorHAnsi"/>
                <w:b/>
                <w:bCs/>
                <w:spacing w:val="-10"/>
              </w:rPr>
              <w:t>In-Person Skills Day</w:t>
            </w:r>
          </w:p>
        </w:tc>
      </w:tr>
      <w:tr w:rsidR="00E531DB" w:rsidRPr="00905478" w14:paraId="32B7A526" w14:textId="77777777" w:rsidTr="00C75002">
        <w:trPr>
          <w:trHeight w:val="597"/>
        </w:trPr>
        <w:tc>
          <w:tcPr>
            <w:tcW w:w="1073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4" w:type="dxa"/>
              <w:right w:w="14" w:type="dxa"/>
            </w:tcMar>
          </w:tcPr>
          <w:p w14:paraId="780103D9" w14:textId="04C72E2F" w:rsidR="00E531DB" w:rsidRPr="00905478" w:rsidRDefault="00851AA7" w:rsidP="00C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4"/>
              </w:rPr>
            </w:pPr>
            <w:r>
              <w:rPr>
                <w:rFonts w:eastAsia="Times New Roman" w:cstheme="minorHAnsi"/>
                <w:b/>
                <w:bCs/>
                <w:spacing w:val="-4"/>
              </w:rPr>
              <w:t>15m</w:t>
            </w:r>
          </w:p>
        </w:tc>
        <w:tc>
          <w:tcPr>
            <w:tcW w:w="392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left w:w="14" w:type="dxa"/>
              <w:right w:w="14" w:type="dxa"/>
            </w:tcMar>
          </w:tcPr>
          <w:p w14:paraId="59FD8E19" w14:textId="77777777" w:rsidR="00E531DB" w:rsidRPr="00905478" w:rsidRDefault="00E531DB" w:rsidP="00C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6"/>
              </w:rPr>
            </w:pPr>
            <w:r w:rsidRPr="00905478">
              <w:rPr>
                <w:rFonts w:eastAsia="Times New Roman" w:cstheme="minorHAnsi"/>
                <w:b/>
                <w:bCs/>
              </w:rPr>
              <w:t>Welcome,</w:t>
            </w:r>
            <w:r w:rsidRPr="00905478">
              <w:rPr>
                <w:rFonts w:eastAsia="Times New Roman" w:cstheme="minorHAnsi"/>
                <w:b/>
                <w:bCs/>
                <w:spacing w:val="-9"/>
              </w:rPr>
              <w:t xml:space="preserve"> </w:t>
            </w:r>
            <w:r w:rsidRPr="00905478">
              <w:rPr>
                <w:rFonts w:eastAsia="Times New Roman" w:cstheme="minorHAnsi"/>
                <w:b/>
                <w:bCs/>
              </w:rPr>
              <w:t>Course</w:t>
            </w:r>
            <w:r w:rsidRPr="00905478">
              <w:rPr>
                <w:rFonts w:eastAsia="Times New Roman" w:cstheme="minorHAnsi"/>
                <w:b/>
                <w:bCs/>
                <w:spacing w:val="-8"/>
              </w:rPr>
              <w:t xml:space="preserve"> </w:t>
            </w:r>
            <w:r w:rsidRPr="00905478">
              <w:rPr>
                <w:rFonts w:eastAsia="Times New Roman" w:cstheme="minorHAnsi"/>
                <w:b/>
                <w:bCs/>
              </w:rPr>
              <w:t>Announcements</w:t>
            </w:r>
            <w:r w:rsidRPr="00905478">
              <w:rPr>
                <w:rFonts w:eastAsia="Times New Roman" w:cstheme="minorHAnsi"/>
                <w:b/>
                <w:bCs/>
                <w:spacing w:val="-6"/>
              </w:rPr>
              <w:t xml:space="preserve"> </w:t>
            </w:r>
          </w:p>
          <w:p w14:paraId="6F412F11" w14:textId="0CDF4FA4" w:rsidR="00E531DB" w:rsidRPr="00905478" w:rsidRDefault="00E531DB" w:rsidP="00C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2"/>
              </w:rPr>
            </w:pPr>
            <w:r w:rsidRPr="00905478">
              <w:rPr>
                <w:rFonts w:eastAsia="Times New Roman" w:cstheme="minorHAnsi"/>
                <w:b/>
                <w:bCs/>
              </w:rPr>
              <w:t>FCCS</w:t>
            </w:r>
            <w:r w:rsidR="002144BD">
              <w:rPr>
                <w:rFonts w:eastAsia="Times New Roman" w:cstheme="minorHAnsi"/>
                <w:b/>
                <w:bCs/>
              </w:rPr>
              <w:t xml:space="preserve"> OB</w:t>
            </w:r>
            <w:r w:rsidRPr="00905478">
              <w:rPr>
                <w:rFonts w:eastAsia="Times New Roman" w:cstheme="minorHAnsi"/>
                <w:b/>
                <w:bCs/>
              </w:rPr>
              <w:t>:</w:t>
            </w:r>
            <w:r w:rsidRPr="00905478">
              <w:rPr>
                <w:rFonts w:eastAsia="Times New Roman" w:cstheme="minorHAnsi"/>
                <w:b/>
                <w:bCs/>
                <w:spacing w:val="-7"/>
              </w:rPr>
              <w:t xml:space="preserve"> </w:t>
            </w:r>
            <w:r w:rsidR="00851AA7">
              <w:rPr>
                <w:rFonts w:eastAsia="Times New Roman" w:cstheme="minorHAnsi"/>
                <w:b/>
                <w:bCs/>
                <w:spacing w:val="-7"/>
              </w:rPr>
              <w:t>Ove</w:t>
            </w:r>
            <w:r w:rsidRPr="00905478">
              <w:rPr>
                <w:rFonts w:eastAsia="Times New Roman" w:cstheme="minorHAnsi"/>
                <w:b/>
                <w:bCs/>
                <w:spacing w:val="-2"/>
              </w:rPr>
              <w:t xml:space="preserve">rview </w:t>
            </w:r>
          </w:p>
        </w:tc>
      </w:tr>
      <w:tr w:rsidR="00E531DB" w:rsidRPr="00C412B0" w14:paraId="093C3667" w14:textId="77777777" w:rsidTr="006763F6">
        <w:trPr>
          <w:trHeight w:val="1407"/>
        </w:trPr>
        <w:tc>
          <w:tcPr>
            <w:tcW w:w="1073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4" w:type="dxa"/>
              <w:right w:w="14" w:type="dxa"/>
            </w:tcMar>
          </w:tcPr>
          <w:p w14:paraId="4A4773F4" w14:textId="4DA50F88" w:rsidR="00E531DB" w:rsidRPr="00905478" w:rsidRDefault="00851AA7" w:rsidP="00C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45m</w:t>
            </w:r>
          </w:p>
        </w:tc>
        <w:tc>
          <w:tcPr>
            <w:tcW w:w="392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left w:w="14" w:type="dxa"/>
              <w:right w:w="14" w:type="dxa"/>
            </w:tcMar>
          </w:tcPr>
          <w:p w14:paraId="3238269E" w14:textId="77777777" w:rsidR="00E531DB" w:rsidRPr="00905478" w:rsidRDefault="00E531DB" w:rsidP="00C75002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</w:rPr>
            </w:pPr>
            <w:r w:rsidRPr="00905478">
              <w:rPr>
                <w:rFonts w:eastAsia="Times New Roman" w:cstheme="minorHAnsi"/>
                <w:b/>
                <w:bCs/>
                <w:spacing w:val="-10"/>
              </w:rPr>
              <w:t>SKILL STATIONS A &amp; B</w:t>
            </w:r>
          </w:p>
          <w:p w14:paraId="2F2E401C" w14:textId="77777777" w:rsidR="00E531DB" w:rsidRPr="00905478" w:rsidRDefault="00E531DB" w:rsidP="00C75002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</w:rPr>
            </w:pPr>
          </w:p>
          <w:p w14:paraId="1C5E3B4E" w14:textId="29F3C9A0" w:rsidR="00E531DB" w:rsidRPr="002E7CD9" w:rsidRDefault="00E531DB" w:rsidP="00C75002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  <w:u w:val="single"/>
              </w:rPr>
            </w:pPr>
            <w:r w:rsidRPr="002E7CD9">
              <w:rPr>
                <w:rFonts w:eastAsia="Times New Roman" w:cstheme="minorHAnsi"/>
                <w:b/>
                <w:bCs/>
                <w:u w:val="single"/>
              </w:rPr>
              <w:t xml:space="preserve">A. </w:t>
            </w:r>
            <w:r w:rsidR="002144BD" w:rsidRPr="002144BD">
              <w:rPr>
                <w:rFonts w:eastAsia="Times New Roman" w:cstheme="minorHAnsi"/>
                <w:b/>
                <w:bCs/>
                <w:u w:val="single"/>
              </w:rPr>
              <w:t>Management of Severe Preeclampsia and Eclampsia</w:t>
            </w:r>
          </w:p>
          <w:p w14:paraId="7A663270" w14:textId="77777777" w:rsidR="00E531DB" w:rsidRPr="00905478" w:rsidRDefault="00E531DB" w:rsidP="00C75002">
            <w:pPr>
              <w:widowControl w:val="0"/>
              <w:tabs>
                <w:tab w:val="left" w:pos="101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93"/>
              <w:rPr>
                <w:rFonts w:eastAsia="Times New Roman" w:cstheme="minorHAnsi"/>
                <w:spacing w:val="-4"/>
              </w:rPr>
            </w:pPr>
          </w:p>
          <w:p w14:paraId="3DA9F6F0" w14:textId="00F9FB36" w:rsidR="00E531DB" w:rsidRPr="00BC188A" w:rsidRDefault="00E531DB" w:rsidP="00C75002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-2"/>
                <w:u w:val="single"/>
              </w:rPr>
            </w:pPr>
            <w:r w:rsidRPr="480D7C7B">
              <w:rPr>
                <w:rFonts w:eastAsia="Times New Roman"/>
                <w:b/>
                <w:u w:val="single"/>
              </w:rPr>
              <w:t xml:space="preserve">B. </w:t>
            </w:r>
            <w:r w:rsidR="002144BD" w:rsidRPr="002144BD">
              <w:rPr>
                <w:rFonts w:eastAsia="Times New Roman"/>
                <w:b/>
                <w:u w:val="single"/>
              </w:rPr>
              <w:t>Cardiac Arrest in Pregnancy</w:t>
            </w:r>
          </w:p>
          <w:p w14:paraId="708714F7" w14:textId="47500554" w:rsidR="00E531DB" w:rsidRPr="00C412B0" w:rsidRDefault="00E531DB" w:rsidP="00851AA7">
            <w:pPr>
              <w:widowControl w:val="0"/>
              <w:tabs>
                <w:tab w:val="left" w:pos="101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2" w:right="335"/>
              <w:rPr>
                <w:rFonts w:eastAsia="Times New Roman"/>
              </w:rPr>
            </w:pPr>
          </w:p>
        </w:tc>
      </w:tr>
      <w:tr w:rsidR="00851AA7" w:rsidRPr="00C412B0" w14:paraId="0CD0FDFD" w14:textId="77777777" w:rsidTr="00851AA7">
        <w:trPr>
          <w:trHeight w:val="1938"/>
        </w:trPr>
        <w:tc>
          <w:tcPr>
            <w:tcW w:w="1073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4" w:type="dxa"/>
              <w:right w:w="14" w:type="dxa"/>
            </w:tcMar>
          </w:tcPr>
          <w:p w14:paraId="4E60132F" w14:textId="6B3A2094" w:rsidR="00851AA7" w:rsidRDefault="00851AA7" w:rsidP="00C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45m</w:t>
            </w:r>
          </w:p>
        </w:tc>
        <w:tc>
          <w:tcPr>
            <w:tcW w:w="392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left w:w="14" w:type="dxa"/>
              <w:right w:w="14" w:type="dxa"/>
            </w:tcMar>
          </w:tcPr>
          <w:p w14:paraId="641A55FE" w14:textId="77777777" w:rsidR="00851AA7" w:rsidRPr="00905478" w:rsidRDefault="00851AA7" w:rsidP="00851AA7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</w:rPr>
            </w:pPr>
            <w:r w:rsidRPr="00905478">
              <w:rPr>
                <w:rFonts w:eastAsia="Times New Roman" w:cstheme="minorHAnsi"/>
                <w:b/>
                <w:bCs/>
                <w:spacing w:val="-10"/>
              </w:rPr>
              <w:t>SKILL STATIONS A &amp; B</w:t>
            </w:r>
          </w:p>
          <w:p w14:paraId="6161E4D0" w14:textId="77777777" w:rsidR="00851AA7" w:rsidRPr="00905478" w:rsidRDefault="00851AA7" w:rsidP="00851AA7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</w:rPr>
            </w:pPr>
          </w:p>
          <w:p w14:paraId="59F545E4" w14:textId="77777777" w:rsidR="002144BD" w:rsidRPr="002144BD" w:rsidRDefault="002144BD" w:rsidP="002144BD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  <w:p w14:paraId="31872361" w14:textId="77777777" w:rsidR="002144BD" w:rsidRPr="002144BD" w:rsidRDefault="002144BD" w:rsidP="002144BD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  <w:r w:rsidRPr="002144BD">
              <w:rPr>
                <w:rFonts w:eastAsia="Times New Roman" w:cstheme="minorHAnsi"/>
                <w:b/>
                <w:bCs/>
                <w:u w:val="single"/>
              </w:rPr>
              <w:t>A. Management of Severe Preeclampsia and Eclampsia</w:t>
            </w:r>
          </w:p>
          <w:p w14:paraId="28651B21" w14:textId="77777777" w:rsidR="002144BD" w:rsidRPr="002144BD" w:rsidRDefault="002144BD" w:rsidP="002144BD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  <w:p w14:paraId="49CE8120" w14:textId="77777777" w:rsidR="002144BD" w:rsidRPr="002144BD" w:rsidRDefault="002144BD" w:rsidP="002144BD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  <w:r w:rsidRPr="002144BD">
              <w:rPr>
                <w:rFonts w:eastAsia="Times New Roman" w:cstheme="minorHAnsi"/>
                <w:b/>
                <w:bCs/>
                <w:u w:val="single"/>
              </w:rPr>
              <w:t>B. Cardiac Arrest in Pregnancy</w:t>
            </w:r>
          </w:p>
          <w:p w14:paraId="56CCE098" w14:textId="77777777" w:rsidR="00851AA7" w:rsidRPr="00905478" w:rsidRDefault="00851AA7" w:rsidP="00C75002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</w:rPr>
            </w:pPr>
          </w:p>
        </w:tc>
      </w:tr>
      <w:tr w:rsidR="00D2246D" w:rsidRPr="00C412B0" w14:paraId="52B82A3A" w14:textId="77777777" w:rsidTr="00851AA7">
        <w:trPr>
          <w:trHeight w:val="1938"/>
        </w:trPr>
        <w:tc>
          <w:tcPr>
            <w:tcW w:w="1073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4" w:type="dxa"/>
              <w:right w:w="14" w:type="dxa"/>
            </w:tcMar>
          </w:tcPr>
          <w:p w14:paraId="2563EF18" w14:textId="55652ECF" w:rsidR="00D2246D" w:rsidRDefault="00D2246D" w:rsidP="00C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15m</w:t>
            </w:r>
          </w:p>
        </w:tc>
        <w:tc>
          <w:tcPr>
            <w:tcW w:w="392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left w:w="14" w:type="dxa"/>
              <w:right w:w="14" w:type="dxa"/>
            </w:tcMar>
          </w:tcPr>
          <w:p w14:paraId="05D836BA" w14:textId="48B180FF" w:rsidR="00D2246D" w:rsidRPr="00D2246D" w:rsidRDefault="00D2246D" w:rsidP="00D2246D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pacing w:val="-10"/>
              </w:rPr>
            </w:pPr>
            <w:r w:rsidRPr="00D2246D">
              <w:rPr>
                <w:rFonts w:eastAsia="Times New Roman" w:cstheme="minorHAnsi"/>
                <w:b/>
                <w:bCs/>
                <w:i/>
                <w:iCs/>
                <w:spacing w:val="-10"/>
              </w:rPr>
              <w:t>BREAK</w:t>
            </w:r>
          </w:p>
        </w:tc>
      </w:tr>
      <w:tr w:rsidR="00851AA7" w:rsidRPr="00905478" w14:paraId="5C6D708F" w14:textId="77777777" w:rsidTr="00626564">
        <w:trPr>
          <w:trHeight w:val="1605"/>
        </w:trPr>
        <w:tc>
          <w:tcPr>
            <w:tcW w:w="1073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4" w:type="dxa"/>
              <w:right w:w="14" w:type="dxa"/>
            </w:tcMar>
          </w:tcPr>
          <w:p w14:paraId="68CEF1AF" w14:textId="77777777" w:rsidR="00851AA7" w:rsidRDefault="00851AA7" w:rsidP="00C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0" w:name="_Hlk129875960"/>
            <w:r>
              <w:rPr>
                <w:rFonts w:eastAsia="Times New Roman" w:cstheme="minorHAnsi"/>
                <w:b/>
                <w:bCs/>
              </w:rPr>
              <w:lastRenderedPageBreak/>
              <w:t>45m</w:t>
            </w:r>
          </w:p>
        </w:tc>
        <w:tc>
          <w:tcPr>
            <w:tcW w:w="392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left w:w="14" w:type="dxa"/>
              <w:right w:w="14" w:type="dxa"/>
            </w:tcMar>
          </w:tcPr>
          <w:p w14:paraId="661ABE88" w14:textId="355B146B" w:rsidR="00851AA7" w:rsidRPr="00905478" w:rsidRDefault="00851AA7" w:rsidP="00C75002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</w:rPr>
            </w:pPr>
            <w:r w:rsidRPr="00905478">
              <w:rPr>
                <w:rFonts w:eastAsia="Times New Roman" w:cstheme="minorHAnsi"/>
                <w:b/>
                <w:bCs/>
                <w:spacing w:val="-10"/>
              </w:rPr>
              <w:t xml:space="preserve">SKILL STATIONS </w:t>
            </w:r>
            <w:r>
              <w:rPr>
                <w:rFonts w:eastAsia="Times New Roman" w:cstheme="minorHAnsi"/>
                <w:b/>
                <w:bCs/>
                <w:spacing w:val="-10"/>
              </w:rPr>
              <w:t>C</w:t>
            </w:r>
            <w:r w:rsidRPr="00905478">
              <w:rPr>
                <w:rFonts w:eastAsia="Times New Roman" w:cstheme="minorHAnsi"/>
                <w:b/>
                <w:bCs/>
                <w:spacing w:val="-10"/>
              </w:rPr>
              <w:t xml:space="preserve"> &amp; </w:t>
            </w:r>
            <w:r>
              <w:rPr>
                <w:rFonts w:eastAsia="Times New Roman" w:cstheme="minorHAnsi"/>
                <w:b/>
                <w:bCs/>
                <w:spacing w:val="-10"/>
              </w:rPr>
              <w:t>D</w:t>
            </w:r>
          </w:p>
          <w:p w14:paraId="2B0C6031" w14:textId="77777777" w:rsidR="00851AA7" w:rsidRPr="00905478" w:rsidRDefault="00851AA7" w:rsidP="00C75002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</w:rPr>
            </w:pPr>
          </w:p>
          <w:p w14:paraId="0ED43025" w14:textId="77777777" w:rsidR="002144BD" w:rsidRPr="002144BD" w:rsidRDefault="002144BD" w:rsidP="002144BD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  <w:u w:val="single"/>
              </w:rPr>
            </w:pPr>
            <w:r w:rsidRPr="002144BD">
              <w:rPr>
                <w:rFonts w:eastAsia="Times New Roman" w:cstheme="minorHAnsi"/>
                <w:b/>
                <w:bCs/>
                <w:spacing w:val="-10"/>
                <w:u w:val="single"/>
              </w:rPr>
              <w:t>C. Urosepsis Complicated by Acute Respiratory Distress Syndrome</w:t>
            </w:r>
          </w:p>
          <w:p w14:paraId="7D47AE77" w14:textId="77777777" w:rsidR="002144BD" w:rsidRPr="002144BD" w:rsidRDefault="002144BD" w:rsidP="002144BD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  <w:u w:val="single"/>
              </w:rPr>
            </w:pPr>
          </w:p>
          <w:p w14:paraId="41FCFFD2" w14:textId="77777777" w:rsidR="002144BD" w:rsidRPr="002144BD" w:rsidRDefault="002144BD" w:rsidP="002144BD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  <w:u w:val="single"/>
              </w:rPr>
            </w:pPr>
            <w:r w:rsidRPr="002144BD">
              <w:rPr>
                <w:rFonts w:eastAsia="Times New Roman" w:cstheme="minorHAnsi"/>
                <w:b/>
                <w:bCs/>
                <w:spacing w:val="-10"/>
                <w:u w:val="single"/>
              </w:rPr>
              <w:t>D. Postpartum Hemorrhage</w:t>
            </w:r>
          </w:p>
          <w:p w14:paraId="14715F9B" w14:textId="77777777" w:rsidR="00851AA7" w:rsidRPr="00905478" w:rsidRDefault="00851AA7" w:rsidP="00C75002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</w:rPr>
            </w:pPr>
          </w:p>
        </w:tc>
      </w:tr>
      <w:bookmarkEnd w:id="0"/>
      <w:tr w:rsidR="00D2246D" w:rsidRPr="00905478" w14:paraId="7FFD633A" w14:textId="77777777" w:rsidTr="00D2246D">
        <w:trPr>
          <w:trHeight w:val="435"/>
        </w:trPr>
        <w:tc>
          <w:tcPr>
            <w:tcW w:w="1073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4" w:type="dxa"/>
              <w:right w:w="14" w:type="dxa"/>
            </w:tcMar>
          </w:tcPr>
          <w:p w14:paraId="4E2667B6" w14:textId="199444C4" w:rsidR="00D2246D" w:rsidRDefault="00D2246D" w:rsidP="00C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15m</w:t>
            </w:r>
          </w:p>
        </w:tc>
        <w:tc>
          <w:tcPr>
            <w:tcW w:w="392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left w:w="14" w:type="dxa"/>
              <w:right w:w="14" w:type="dxa"/>
            </w:tcMar>
          </w:tcPr>
          <w:p w14:paraId="3265A1CF" w14:textId="396F53B5" w:rsidR="00D2246D" w:rsidRPr="00D2246D" w:rsidRDefault="00D2246D" w:rsidP="00D2246D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pacing w:val="-10"/>
              </w:rPr>
            </w:pPr>
            <w:r w:rsidRPr="00D2246D">
              <w:rPr>
                <w:rFonts w:eastAsia="Times New Roman" w:cstheme="minorHAnsi"/>
                <w:b/>
                <w:bCs/>
                <w:i/>
                <w:iCs/>
                <w:spacing w:val="-10"/>
              </w:rPr>
              <w:t>BREAK</w:t>
            </w:r>
          </w:p>
        </w:tc>
      </w:tr>
      <w:tr w:rsidR="00D2246D" w:rsidRPr="00905478" w14:paraId="3DA20F5D" w14:textId="77777777" w:rsidTr="00E44070">
        <w:trPr>
          <w:trHeight w:val="1605"/>
        </w:trPr>
        <w:tc>
          <w:tcPr>
            <w:tcW w:w="1073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4" w:type="dxa"/>
              <w:right w:w="14" w:type="dxa"/>
            </w:tcMar>
          </w:tcPr>
          <w:p w14:paraId="5559D0FE" w14:textId="77777777" w:rsidR="00D2246D" w:rsidRDefault="00D2246D" w:rsidP="00E44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45m</w:t>
            </w:r>
          </w:p>
        </w:tc>
        <w:tc>
          <w:tcPr>
            <w:tcW w:w="392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left w:w="14" w:type="dxa"/>
              <w:right w:w="14" w:type="dxa"/>
            </w:tcMar>
          </w:tcPr>
          <w:p w14:paraId="71B37803" w14:textId="77777777" w:rsidR="00D2246D" w:rsidRPr="00905478" w:rsidRDefault="00D2246D" w:rsidP="00E44070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</w:rPr>
            </w:pPr>
            <w:r w:rsidRPr="00905478">
              <w:rPr>
                <w:rFonts w:eastAsia="Times New Roman" w:cstheme="minorHAnsi"/>
                <w:b/>
                <w:bCs/>
                <w:spacing w:val="-10"/>
              </w:rPr>
              <w:t xml:space="preserve">SKILL STATIONS </w:t>
            </w:r>
            <w:r>
              <w:rPr>
                <w:rFonts w:eastAsia="Times New Roman" w:cstheme="minorHAnsi"/>
                <w:b/>
                <w:bCs/>
                <w:spacing w:val="-10"/>
              </w:rPr>
              <w:t>C</w:t>
            </w:r>
            <w:r w:rsidRPr="00905478">
              <w:rPr>
                <w:rFonts w:eastAsia="Times New Roman" w:cstheme="minorHAnsi"/>
                <w:b/>
                <w:bCs/>
                <w:spacing w:val="-10"/>
              </w:rPr>
              <w:t xml:space="preserve"> &amp; </w:t>
            </w:r>
            <w:r>
              <w:rPr>
                <w:rFonts w:eastAsia="Times New Roman" w:cstheme="minorHAnsi"/>
                <w:b/>
                <w:bCs/>
                <w:spacing w:val="-10"/>
              </w:rPr>
              <w:t>D</w:t>
            </w:r>
          </w:p>
          <w:p w14:paraId="0D0FFFD5" w14:textId="77777777" w:rsidR="00D2246D" w:rsidRPr="00905478" w:rsidRDefault="00D2246D" w:rsidP="00E44070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</w:rPr>
            </w:pPr>
          </w:p>
          <w:p w14:paraId="39D641DB" w14:textId="77777777" w:rsidR="00D2246D" w:rsidRPr="002144BD" w:rsidRDefault="00D2246D" w:rsidP="00E44070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  <w:u w:val="single"/>
              </w:rPr>
            </w:pPr>
            <w:r w:rsidRPr="002144BD">
              <w:rPr>
                <w:rFonts w:eastAsia="Times New Roman" w:cstheme="minorHAnsi"/>
                <w:b/>
                <w:bCs/>
                <w:spacing w:val="-10"/>
                <w:u w:val="single"/>
              </w:rPr>
              <w:t>C. Urosepsis Complicated by Acute Respiratory Distress Syndrome</w:t>
            </w:r>
          </w:p>
          <w:p w14:paraId="6BA9403A" w14:textId="77777777" w:rsidR="00D2246D" w:rsidRPr="002144BD" w:rsidRDefault="00D2246D" w:rsidP="00E44070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  <w:u w:val="single"/>
              </w:rPr>
            </w:pPr>
          </w:p>
          <w:p w14:paraId="5711F0D2" w14:textId="77777777" w:rsidR="00D2246D" w:rsidRPr="002144BD" w:rsidRDefault="00D2246D" w:rsidP="00E44070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  <w:u w:val="single"/>
              </w:rPr>
            </w:pPr>
            <w:r w:rsidRPr="002144BD">
              <w:rPr>
                <w:rFonts w:eastAsia="Times New Roman" w:cstheme="minorHAnsi"/>
                <w:b/>
                <w:bCs/>
                <w:spacing w:val="-10"/>
                <w:u w:val="single"/>
              </w:rPr>
              <w:t>D. Postpartum Hemorrhage</w:t>
            </w:r>
          </w:p>
          <w:p w14:paraId="66509CF3" w14:textId="77777777" w:rsidR="00D2246D" w:rsidRPr="00905478" w:rsidRDefault="00D2246D" w:rsidP="00E44070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</w:rPr>
            </w:pPr>
          </w:p>
        </w:tc>
      </w:tr>
      <w:tr w:rsidR="00626564" w:rsidRPr="00905478" w14:paraId="33A3E6DF" w14:textId="77777777" w:rsidTr="00626564">
        <w:trPr>
          <w:trHeight w:val="1515"/>
        </w:trPr>
        <w:tc>
          <w:tcPr>
            <w:tcW w:w="1073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4" w:type="dxa"/>
              <w:right w:w="14" w:type="dxa"/>
            </w:tcMar>
          </w:tcPr>
          <w:p w14:paraId="03C2D613" w14:textId="666DFDE2" w:rsidR="00626564" w:rsidRDefault="00626564" w:rsidP="00C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45m</w:t>
            </w:r>
          </w:p>
        </w:tc>
        <w:tc>
          <w:tcPr>
            <w:tcW w:w="392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left w:w="14" w:type="dxa"/>
              <w:right w:w="14" w:type="dxa"/>
            </w:tcMar>
          </w:tcPr>
          <w:p w14:paraId="372E4740" w14:textId="59021B1F" w:rsidR="00626564" w:rsidRPr="00626564" w:rsidRDefault="00626564" w:rsidP="00626564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</w:rPr>
            </w:pPr>
            <w:r w:rsidRPr="00626564">
              <w:rPr>
                <w:rFonts w:eastAsia="Times New Roman" w:cstheme="minorHAnsi"/>
                <w:b/>
                <w:bCs/>
                <w:spacing w:val="-10"/>
              </w:rPr>
              <w:t xml:space="preserve">SKILL STATIONS </w:t>
            </w:r>
            <w:r>
              <w:rPr>
                <w:rFonts w:eastAsia="Times New Roman" w:cstheme="minorHAnsi"/>
                <w:b/>
                <w:bCs/>
                <w:spacing w:val="-10"/>
              </w:rPr>
              <w:t>E</w:t>
            </w:r>
            <w:r w:rsidRPr="00626564">
              <w:rPr>
                <w:rFonts w:eastAsia="Times New Roman" w:cstheme="minorHAnsi"/>
                <w:b/>
                <w:bCs/>
                <w:spacing w:val="-10"/>
              </w:rPr>
              <w:t xml:space="preserve"> </w:t>
            </w:r>
          </w:p>
          <w:p w14:paraId="6A90596F" w14:textId="77777777" w:rsidR="00626564" w:rsidRDefault="00626564" w:rsidP="00C75002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</w:rPr>
            </w:pPr>
          </w:p>
          <w:p w14:paraId="79BCCDA3" w14:textId="64A4A498" w:rsidR="00626564" w:rsidRPr="00905478" w:rsidRDefault="00626564" w:rsidP="00626564">
            <w:pPr>
              <w:widowControl w:val="0"/>
              <w:tabs>
                <w:tab w:val="left" w:pos="101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93"/>
              <w:rPr>
                <w:rFonts w:eastAsia="Times New Roman" w:cstheme="minorHAnsi"/>
                <w:spacing w:val="-4"/>
              </w:rPr>
            </w:pPr>
            <w:r>
              <w:rPr>
                <w:rFonts w:eastAsia="Times New Roman" w:cstheme="minorHAnsi"/>
                <w:b/>
                <w:bCs/>
                <w:spacing w:val="-10"/>
                <w:u w:val="single"/>
              </w:rPr>
              <w:t xml:space="preserve">E. </w:t>
            </w:r>
            <w:r w:rsidR="008A0AB2" w:rsidRPr="008A0AB2">
              <w:rPr>
                <w:rFonts w:eastAsia="Times New Roman" w:cstheme="minorHAnsi"/>
                <w:b/>
                <w:bCs/>
                <w:spacing w:val="-10"/>
                <w:u w:val="single"/>
              </w:rPr>
              <w:t>Delivery and Neonatal Resuscitation</w:t>
            </w:r>
          </w:p>
          <w:p w14:paraId="5B29DF26" w14:textId="22E9BE6F" w:rsidR="00626564" w:rsidRPr="00BC188A" w:rsidRDefault="008A0AB2" w:rsidP="00626564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-2"/>
                <w:u w:val="single"/>
              </w:rPr>
            </w:pPr>
            <w:r>
              <w:rPr>
                <w:rFonts w:eastAsia="Times New Roman"/>
                <w:b/>
                <w:spacing w:val="-2"/>
                <w:u w:val="single"/>
              </w:rPr>
              <w:t>E</w:t>
            </w:r>
            <w:r w:rsidR="00626564">
              <w:rPr>
                <w:rFonts w:eastAsia="Times New Roman"/>
                <w:b/>
                <w:spacing w:val="-2"/>
                <w:u w:val="single"/>
              </w:rPr>
              <w:t>.</w:t>
            </w:r>
            <w:r w:rsidRPr="008A0AB2">
              <w:t xml:space="preserve"> </w:t>
            </w:r>
            <w:r w:rsidRPr="008A0AB2">
              <w:rPr>
                <w:rFonts w:eastAsia="Times New Roman"/>
                <w:b/>
                <w:spacing w:val="-2"/>
                <w:u w:val="single"/>
              </w:rPr>
              <w:t>Delivery and Neonatal Resuscitation</w:t>
            </w:r>
          </w:p>
          <w:p w14:paraId="649B449B" w14:textId="1C65057D" w:rsidR="00626564" w:rsidRPr="00905478" w:rsidRDefault="00626564" w:rsidP="00C75002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</w:rPr>
            </w:pPr>
          </w:p>
        </w:tc>
      </w:tr>
      <w:tr w:rsidR="005C63BC" w:rsidRPr="00905478" w14:paraId="17D58674" w14:textId="77777777" w:rsidTr="005C63BC">
        <w:trPr>
          <w:trHeight w:val="507"/>
        </w:trPr>
        <w:tc>
          <w:tcPr>
            <w:tcW w:w="1073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4" w:type="dxa"/>
              <w:right w:w="14" w:type="dxa"/>
            </w:tcMar>
          </w:tcPr>
          <w:p w14:paraId="323DE37B" w14:textId="39DB91E7" w:rsidR="005C63BC" w:rsidRDefault="005C63BC" w:rsidP="00C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15m</w:t>
            </w:r>
          </w:p>
        </w:tc>
        <w:tc>
          <w:tcPr>
            <w:tcW w:w="392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left w:w="14" w:type="dxa"/>
              <w:right w:w="14" w:type="dxa"/>
            </w:tcMar>
          </w:tcPr>
          <w:p w14:paraId="0B4CAEAB" w14:textId="3A5A2A6F" w:rsidR="005C63BC" w:rsidRPr="00626564" w:rsidRDefault="005C63BC" w:rsidP="005C63BC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</w:rPr>
            </w:pPr>
            <w:r>
              <w:rPr>
                <w:rFonts w:eastAsia="Times New Roman" w:cstheme="minorHAnsi"/>
                <w:b/>
                <w:bCs/>
                <w:spacing w:val="-10"/>
              </w:rPr>
              <w:t xml:space="preserve">WRAP UP </w:t>
            </w:r>
          </w:p>
        </w:tc>
      </w:tr>
      <w:tr w:rsidR="005C63BC" w:rsidRPr="00905478" w14:paraId="63847951" w14:textId="77777777" w:rsidTr="005C63BC">
        <w:trPr>
          <w:trHeight w:val="525"/>
        </w:trPr>
        <w:tc>
          <w:tcPr>
            <w:tcW w:w="1073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4" w:type="dxa"/>
              <w:right w:w="14" w:type="dxa"/>
            </w:tcMar>
          </w:tcPr>
          <w:p w14:paraId="04C208E4" w14:textId="77777777" w:rsidR="005C63BC" w:rsidRDefault="005C63BC" w:rsidP="00C750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92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left w:w="14" w:type="dxa"/>
              <w:right w:w="14" w:type="dxa"/>
            </w:tcMar>
          </w:tcPr>
          <w:p w14:paraId="22DBC0E9" w14:textId="3934F688" w:rsidR="005C63BC" w:rsidRDefault="005C63BC" w:rsidP="005C63BC">
            <w:pPr>
              <w:widowControl w:val="0"/>
              <w:tabs>
                <w:tab w:val="left" w:pos="6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pacing w:val="-10"/>
              </w:rPr>
            </w:pPr>
            <w:r>
              <w:rPr>
                <w:rFonts w:eastAsia="Times New Roman" w:cstheme="minorHAnsi"/>
                <w:b/>
                <w:bCs/>
                <w:spacing w:val="-10"/>
              </w:rPr>
              <w:t>TOTAL</w:t>
            </w:r>
          </w:p>
        </w:tc>
      </w:tr>
    </w:tbl>
    <w:p w14:paraId="550159CE" w14:textId="49A90FD0" w:rsidR="00E531DB" w:rsidRDefault="00E531DB"/>
    <w:p w14:paraId="50437426" w14:textId="2C582060" w:rsidR="00385CA5" w:rsidRPr="00385CA5" w:rsidRDefault="00385CA5" w:rsidP="00385CA5">
      <w:pPr>
        <w:spacing w:line="256" w:lineRule="auto"/>
        <w:rPr>
          <w:rFonts w:ascii="Calibri" w:eastAsia="Calibri" w:hAnsi="Calibri" w:cs="Times New Roman"/>
        </w:rPr>
      </w:pPr>
      <w:r w:rsidRPr="00385CA5">
        <w:rPr>
          <w:rFonts w:ascii="Calibri" w:eastAsia="Calibri" w:hAnsi="Calibri" w:cs="Times New Roman"/>
        </w:rPr>
        <w:t>Participants take the posttest online after the completion of the course</w:t>
      </w:r>
      <w:r w:rsidR="00322813">
        <w:rPr>
          <w:rFonts w:ascii="Calibri" w:eastAsia="Calibri" w:hAnsi="Calibri" w:cs="Times New Roman"/>
        </w:rPr>
        <w:t>.</w:t>
      </w:r>
    </w:p>
    <w:p w14:paraId="6476B6FB" w14:textId="77777777" w:rsidR="00385CA5" w:rsidRDefault="00385CA5"/>
    <w:sectPr w:rsidR="00385C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60D2" w14:textId="77777777" w:rsidR="00A55659" w:rsidRDefault="00A55659" w:rsidP="003F3141">
      <w:pPr>
        <w:spacing w:after="0" w:line="240" w:lineRule="auto"/>
      </w:pPr>
      <w:r>
        <w:separator/>
      </w:r>
    </w:p>
  </w:endnote>
  <w:endnote w:type="continuationSeparator" w:id="0">
    <w:p w14:paraId="5905DD1B" w14:textId="77777777" w:rsidR="00A55659" w:rsidRDefault="00A55659" w:rsidP="003F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CE11" w14:textId="77777777" w:rsidR="00A55659" w:rsidRDefault="00A55659" w:rsidP="003F3141">
      <w:pPr>
        <w:spacing w:after="0" w:line="240" w:lineRule="auto"/>
      </w:pPr>
      <w:r>
        <w:separator/>
      </w:r>
    </w:p>
  </w:footnote>
  <w:footnote w:type="continuationSeparator" w:id="0">
    <w:p w14:paraId="395EA717" w14:textId="77777777" w:rsidR="00A55659" w:rsidRDefault="00A55659" w:rsidP="003F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396B" w14:textId="1EFF166C" w:rsidR="003F3141" w:rsidRPr="003F3141" w:rsidRDefault="003F3141">
    <w:pPr>
      <w:pStyle w:val="Header"/>
      <w:rPr>
        <w:sz w:val="32"/>
        <w:szCs w:val="32"/>
      </w:rPr>
    </w:pPr>
    <w:r>
      <w:rPr>
        <w:sz w:val="32"/>
        <w:szCs w:val="32"/>
      </w:rPr>
      <w:t xml:space="preserve">FCCS </w:t>
    </w:r>
    <w:r w:rsidR="002144BD">
      <w:rPr>
        <w:sz w:val="32"/>
        <w:szCs w:val="32"/>
      </w:rPr>
      <w:t xml:space="preserve">OB </w:t>
    </w:r>
    <w:r>
      <w:rPr>
        <w:sz w:val="32"/>
        <w:szCs w:val="32"/>
      </w:rPr>
      <w:t xml:space="preserve">TIME </w:t>
    </w:r>
    <w:proofErr w:type="gramStart"/>
    <w:r>
      <w:rPr>
        <w:sz w:val="32"/>
        <w:szCs w:val="32"/>
      </w:rPr>
      <w:t>AGENDA  A</w:t>
    </w:r>
    <w:proofErr w:type="gramEnd"/>
    <w:r>
      <w:rPr>
        <w:sz w:val="32"/>
        <w:szCs w:val="32"/>
      </w:rPr>
      <w:t xml:space="preserve">  1 Day Skills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0426"/>
    <w:multiLevelType w:val="hybridMultilevel"/>
    <w:tmpl w:val="8D1629D6"/>
    <w:lvl w:ilvl="0" w:tplc="6FD82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497B7B"/>
    <w:multiLevelType w:val="multilevel"/>
    <w:tmpl w:val="6F88182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  <w:bCs/>
        <w:i w:val="0"/>
        <w:iCs w:val="0"/>
        <w:spacing w:val="-3"/>
        <w:w w:val="94"/>
        <w:sz w:val="20"/>
        <w:szCs w:val="20"/>
      </w:rPr>
    </w:lvl>
    <w:lvl w:ilvl="1">
      <w:numFmt w:val="bullet"/>
      <w:lvlText w:val=""/>
      <w:lvlJc w:val="left"/>
      <w:pPr>
        <w:ind w:left="793" w:hanging="361"/>
      </w:pPr>
      <w:rPr>
        <w:rFonts w:ascii="Symbol" w:hAnsi="Symbol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1416" w:hanging="361"/>
      </w:pPr>
    </w:lvl>
    <w:lvl w:ilvl="3">
      <w:numFmt w:val="bullet"/>
      <w:lvlText w:val="•"/>
      <w:lvlJc w:val="left"/>
      <w:pPr>
        <w:ind w:left="2031" w:hanging="361"/>
      </w:pPr>
    </w:lvl>
    <w:lvl w:ilvl="4">
      <w:numFmt w:val="bullet"/>
      <w:lvlText w:val="•"/>
      <w:lvlJc w:val="left"/>
      <w:pPr>
        <w:ind w:left="2646" w:hanging="361"/>
      </w:pPr>
    </w:lvl>
    <w:lvl w:ilvl="5">
      <w:numFmt w:val="bullet"/>
      <w:lvlText w:val="•"/>
      <w:lvlJc w:val="left"/>
      <w:pPr>
        <w:ind w:left="3261" w:hanging="361"/>
      </w:pPr>
    </w:lvl>
    <w:lvl w:ilvl="6">
      <w:numFmt w:val="bullet"/>
      <w:lvlText w:val="•"/>
      <w:lvlJc w:val="left"/>
      <w:pPr>
        <w:ind w:left="3876" w:hanging="361"/>
      </w:pPr>
    </w:lvl>
    <w:lvl w:ilvl="7">
      <w:numFmt w:val="bullet"/>
      <w:lvlText w:val="•"/>
      <w:lvlJc w:val="left"/>
      <w:pPr>
        <w:ind w:left="4491" w:hanging="361"/>
      </w:pPr>
    </w:lvl>
    <w:lvl w:ilvl="8">
      <w:numFmt w:val="bullet"/>
      <w:lvlText w:val="•"/>
      <w:lvlJc w:val="left"/>
      <w:pPr>
        <w:ind w:left="5106" w:hanging="361"/>
      </w:pPr>
    </w:lvl>
  </w:abstractNum>
  <w:num w:numId="1" w16cid:durableId="1711153467">
    <w:abstractNumId w:val="0"/>
  </w:num>
  <w:num w:numId="2" w16cid:durableId="8488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83"/>
    <w:rsid w:val="00035505"/>
    <w:rsid w:val="002144BD"/>
    <w:rsid w:val="0024649B"/>
    <w:rsid w:val="002C4AA4"/>
    <w:rsid w:val="00322813"/>
    <w:rsid w:val="00385CA5"/>
    <w:rsid w:val="003F3141"/>
    <w:rsid w:val="00447AF6"/>
    <w:rsid w:val="005B24BC"/>
    <w:rsid w:val="005C63BC"/>
    <w:rsid w:val="00626564"/>
    <w:rsid w:val="006763F6"/>
    <w:rsid w:val="00826389"/>
    <w:rsid w:val="00851AA7"/>
    <w:rsid w:val="008A0AB2"/>
    <w:rsid w:val="009A6E7A"/>
    <w:rsid w:val="00A55659"/>
    <w:rsid w:val="00D2246D"/>
    <w:rsid w:val="00E531DB"/>
    <w:rsid w:val="00F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2DC8"/>
  <w15:chartTrackingRefBased/>
  <w15:docId w15:val="{1F9EB9A8-1337-4049-86D5-1ABD74C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53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41"/>
  </w:style>
  <w:style w:type="paragraph" w:styleId="Footer">
    <w:name w:val="footer"/>
    <w:basedOn w:val="Normal"/>
    <w:link w:val="FooterChar"/>
    <w:uiPriority w:val="99"/>
    <w:unhideWhenUsed/>
    <w:rsid w:val="003F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Sordo</dc:creator>
  <cp:keywords/>
  <dc:description/>
  <cp:lastModifiedBy>Meghan Leahy</cp:lastModifiedBy>
  <cp:revision>2</cp:revision>
  <cp:lastPrinted>2023-03-10T20:02:00Z</cp:lastPrinted>
  <dcterms:created xsi:type="dcterms:W3CDTF">2024-02-07T15:32:00Z</dcterms:created>
  <dcterms:modified xsi:type="dcterms:W3CDTF">2024-02-07T15:32:00Z</dcterms:modified>
</cp:coreProperties>
</file>